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1E7B" w14:textId="77777777" w:rsidR="00D501F7" w:rsidRDefault="00D501F7" w:rsidP="00D501F7">
      <w:pPr>
        <w:pBdr>
          <w:bottom w:val="single" w:sz="6" w:space="1" w:color="auto"/>
        </w:pBdr>
        <w:jc w:val="center"/>
        <w:rPr>
          <w:b/>
          <w:bCs/>
        </w:rPr>
      </w:pPr>
      <w:r w:rsidRPr="00D501F7">
        <w:rPr>
          <w:b/>
          <w:bCs/>
          <w:u w:val="single"/>
        </w:rPr>
        <w:t>PLEASE NOTE</w:t>
      </w:r>
      <w:r>
        <w:rPr>
          <w:b/>
          <w:bCs/>
        </w:rPr>
        <w:t xml:space="preserve">: </w:t>
      </w:r>
    </w:p>
    <w:p w14:paraId="08076120" w14:textId="1A032A57" w:rsidR="00D501F7" w:rsidRDefault="00D501F7" w:rsidP="00D501F7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This is a sample document only. Do not use this document for submission purposes. Please contact your insurance company for a bond document.</w:t>
      </w:r>
    </w:p>
    <w:p w14:paraId="3319C5AC" w14:textId="4711917E" w:rsidR="0045017B" w:rsidRPr="0045017B" w:rsidRDefault="0045017B" w:rsidP="0045017B">
      <w:pPr>
        <w:rPr>
          <w:b/>
          <w:bCs/>
        </w:rPr>
      </w:pPr>
      <w:r w:rsidRPr="0045017B">
        <w:rPr>
          <w:b/>
          <w:bCs/>
        </w:rPr>
        <w:t>FORM OF BOND SECURED BY A COMPANY THAT DOES NOT HAVE A RESIDENT</w:t>
      </w:r>
      <w:r>
        <w:rPr>
          <w:b/>
          <w:bCs/>
        </w:rPr>
        <w:t xml:space="preserve"> </w:t>
      </w:r>
      <w:r w:rsidRPr="0045017B">
        <w:rPr>
          <w:b/>
          <w:bCs/>
        </w:rPr>
        <w:t>DIRECTOR</w:t>
      </w:r>
    </w:p>
    <w:p w14:paraId="7EC12E06" w14:textId="77777777" w:rsidR="0045017B" w:rsidRPr="0045017B" w:rsidRDefault="0045017B" w:rsidP="0045017B">
      <w:pPr>
        <w:rPr>
          <w:b/>
          <w:bCs/>
          <w:sz w:val="20"/>
          <w:szCs w:val="20"/>
        </w:rPr>
      </w:pPr>
      <w:r w:rsidRPr="0045017B">
        <w:rPr>
          <w:b/>
          <w:bCs/>
          <w:sz w:val="20"/>
          <w:szCs w:val="20"/>
        </w:rPr>
        <w:t>COMPANIES ACT, 2014 – SECTION 137(2)</w:t>
      </w:r>
    </w:p>
    <w:p w14:paraId="540F9483" w14:textId="77777777" w:rsidR="0045017B" w:rsidRPr="0045017B" w:rsidRDefault="0045017B" w:rsidP="0045017B">
      <w:pPr>
        <w:rPr>
          <w:b/>
          <w:bCs/>
          <w:sz w:val="20"/>
          <w:szCs w:val="20"/>
        </w:rPr>
      </w:pPr>
      <w:r w:rsidRPr="0045017B">
        <w:rPr>
          <w:b/>
          <w:bCs/>
          <w:sz w:val="20"/>
          <w:szCs w:val="20"/>
        </w:rPr>
        <w:t>COMPANIES ACT, 2014 (BONDING) ORDER, 2015</w:t>
      </w:r>
    </w:p>
    <w:p w14:paraId="74C15B00" w14:textId="77777777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KNOW ALL MEN BY THESE PRESENTS:</w:t>
      </w:r>
    </w:p>
    <w:p w14:paraId="38CD010B" w14:textId="77777777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 xml:space="preserve">1. THAT We, (name of Surety) </w:t>
      </w:r>
      <w:r w:rsidRPr="0045017B">
        <w:rPr>
          <w:sz w:val="20"/>
          <w:szCs w:val="20"/>
          <w:vertAlign w:val="superscript"/>
        </w:rPr>
        <w:t>NOTE ONE</w:t>
      </w:r>
    </w:p>
    <w:p w14:paraId="2BADC828" w14:textId="53CE1301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44E4731C" w14:textId="23BBF6A4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0B20C514" w14:textId="77777777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(in this bond referred to as “the Surety”), having our registered office at</w:t>
      </w:r>
    </w:p>
    <w:p w14:paraId="033543D2" w14:textId="7CF1ACEB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2D778191" w14:textId="77777777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at the behest of (name of company)</w:t>
      </w:r>
    </w:p>
    <w:p w14:paraId="5CB26CF2" w14:textId="5E83AE2D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440A6584" w14:textId="77777777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having its registered office at</w:t>
      </w:r>
    </w:p>
    <w:p w14:paraId="5DE55E7B" w14:textId="7CBDE975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18285133" w14:textId="7C7E0221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(being a company seeking an exemption from the terms of section 137(1) of the Companies Act, 2014 (in this Bond referred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to as “the Act”) hereby undertake and acknowledge ourselves bound to pay to the nominated person (within the meaning of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section 137(2) of the Act) such sum or sums of money as the nominated person may demand in writing –</w:t>
      </w:r>
    </w:p>
    <w:p w14:paraId="22C17458" w14:textId="5C25C59E" w:rsidR="0045017B" w:rsidRPr="0045017B" w:rsidRDefault="0045017B" w:rsidP="0045017B">
      <w:pPr>
        <w:ind w:left="720"/>
        <w:rPr>
          <w:sz w:val="20"/>
          <w:szCs w:val="20"/>
        </w:rPr>
      </w:pPr>
      <w:r w:rsidRPr="0045017B">
        <w:rPr>
          <w:sz w:val="20"/>
          <w:szCs w:val="20"/>
        </w:rPr>
        <w:t>(a) in respect of the whole or part of any fine imposed on the company in respect of an offence under the Companies Act,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committed by it,</w:t>
      </w:r>
    </w:p>
    <w:p w14:paraId="6429E409" w14:textId="207AA7A7" w:rsidR="0045017B" w:rsidRPr="0045017B" w:rsidRDefault="0045017B" w:rsidP="0045017B">
      <w:pPr>
        <w:ind w:left="720"/>
        <w:rPr>
          <w:sz w:val="20"/>
          <w:szCs w:val="20"/>
        </w:rPr>
      </w:pPr>
      <w:r w:rsidRPr="0045017B">
        <w:rPr>
          <w:sz w:val="20"/>
          <w:szCs w:val="20"/>
        </w:rPr>
        <w:t>(b) in respect of the whole or part of any fine imposed on the company in respect of an offence under section 1078 of the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Taxes Consolidation Act, 1997, committed by it, being an offence that consists of a failure by the company to deliver a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statement which it is required to deliver under section 882 of that Act or to comply with a notice served on it under section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884 of that Act,</w:t>
      </w:r>
    </w:p>
    <w:p w14:paraId="3A092313" w14:textId="3A8D5080" w:rsidR="0045017B" w:rsidRPr="0045017B" w:rsidRDefault="0045017B" w:rsidP="0045017B">
      <w:pPr>
        <w:ind w:left="720"/>
        <w:rPr>
          <w:sz w:val="20"/>
          <w:szCs w:val="20"/>
        </w:rPr>
      </w:pPr>
      <w:r w:rsidRPr="0045017B">
        <w:rPr>
          <w:sz w:val="20"/>
          <w:szCs w:val="20"/>
        </w:rPr>
        <w:t>(c) in respect of the whole or part of any penalty which it has been held liable to pay under section 1071 or 1073 of the Taxes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Consolidation Act, 1997,</w:t>
      </w:r>
    </w:p>
    <w:p w14:paraId="15428122" w14:textId="77777777" w:rsidR="0045017B" w:rsidRDefault="0045017B" w:rsidP="0045017B">
      <w:pPr>
        <w:ind w:left="720"/>
        <w:rPr>
          <w:sz w:val="20"/>
          <w:szCs w:val="20"/>
        </w:rPr>
      </w:pPr>
      <w:r w:rsidRPr="0045017B">
        <w:rPr>
          <w:sz w:val="20"/>
          <w:szCs w:val="20"/>
        </w:rPr>
        <w:t>(d) with the consent of the Revenue Commissioners, such sum as may have been sanctioned by the Revenue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Commissioners and the Minister for Business, Enterprise and Innovation in respect of defraying such expenses as may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have been reasonably incurred by the nominated person in carrying out his or her duties under section 137(2) of the Act,</w:t>
      </w:r>
      <w:r>
        <w:rPr>
          <w:sz w:val="20"/>
          <w:szCs w:val="20"/>
        </w:rPr>
        <w:t xml:space="preserve"> </w:t>
      </w:r>
    </w:p>
    <w:p w14:paraId="472ADEB4" w14:textId="5900F84D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whether such fine or penalty arises during or before the period of validity of this bond provided that the aggregate of such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sums of money which the Surety shall be obliged to pay to the nominated person shall not in the period of validity of this bond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exceed €25,000 (</w:t>
      </w:r>
      <w:proofErr w:type="gramStart"/>
      <w:r w:rsidRPr="0045017B">
        <w:rPr>
          <w:sz w:val="20"/>
          <w:szCs w:val="20"/>
        </w:rPr>
        <w:t>twenty five</w:t>
      </w:r>
      <w:proofErr w:type="gramEnd"/>
      <w:r w:rsidRPr="0045017B">
        <w:rPr>
          <w:sz w:val="20"/>
          <w:szCs w:val="20"/>
        </w:rPr>
        <w:t xml:space="preserve"> thousand euro).</w:t>
      </w:r>
    </w:p>
    <w:p w14:paraId="3B946CE1" w14:textId="7407CEB5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lastRenderedPageBreak/>
        <w:t>2. It is a condition of this bond that the Surety shall not become liable to pay a sum of money referred to in paragraphs (a) or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(b) of clause 1 of this bond unless the time permitted for payment of the fine imposed by the Court has expired and the sum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concerned has not been fully discharged.</w:t>
      </w:r>
    </w:p>
    <w:p w14:paraId="2A793565" w14:textId="49CD09F4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3. It is a condition of this bond that the Surety shall not become liable to pay a sum of money referred to in paragraph (c) of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clause 1 of this bond unless a demand for payment has been made of the company by the Revenue Commissioners and the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sum concerned has not been fully discharged within the time expressed to be allowed for payment in such demand.</w:t>
      </w:r>
    </w:p>
    <w:p w14:paraId="7B054753" w14:textId="5BDA030F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4. It is hereby acknowledged and agreed by the Surety that the granting of time to the Company in respect of the payment of a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penalty imposed by the Revenue Commissioners shall not affect the liability of the Surety under this bond.</w:t>
      </w:r>
    </w:p>
    <w:p w14:paraId="31736DC4" w14:textId="7F483A8C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5. This bond shall have effect for the period of ____ ________ commencing on the ____ day of ________ 20___ and expiring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on the _____ day of _______ 20___</w:t>
      </w:r>
    </w:p>
    <w:p w14:paraId="3446D15E" w14:textId="77777777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(in this bond referred to as the period of validity</w:t>
      </w:r>
      <w:proofErr w:type="gramStart"/>
      <w:r w:rsidRPr="0045017B">
        <w:rPr>
          <w:sz w:val="20"/>
          <w:szCs w:val="20"/>
        </w:rPr>
        <w:t>).</w:t>
      </w:r>
      <w:r w:rsidRPr="0045017B">
        <w:rPr>
          <w:sz w:val="20"/>
          <w:szCs w:val="20"/>
          <w:vertAlign w:val="superscript"/>
        </w:rPr>
        <w:t>NOTE</w:t>
      </w:r>
      <w:proofErr w:type="gramEnd"/>
      <w:r w:rsidRPr="0045017B">
        <w:rPr>
          <w:sz w:val="20"/>
          <w:szCs w:val="20"/>
          <w:vertAlign w:val="superscript"/>
        </w:rPr>
        <w:t xml:space="preserve"> TWO</w:t>
      </w:r>
    </w:p>
    <w:p w14:paraId="350A1BFE" w14:textId="2FE20DB3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6. It is hereby acknowledged and agreed by the Surety that in the event of this bond not being renewed immediately on its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expiry, the Surety shall as soon as practicable thereafter, but in any event within 7 days, notify the registrar of companies to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that effect in writing.</w:t>
      </w:r>
    </w:p>
    <w:p w14:paraId="480E2308" w14:textId="08748702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 xml:space="preserve">7. The Surety hereby acknowledges and confirms it will as soon as practicable after </w:t>
      </w:r>
      <w:proofErr w:type="gramStart"/>
      <w:r w:rsidRPr="0045017B">
        <w:rPr>
          <w:sz w:val="20"/>
          <w:szCs w:val="20"/>
        </w:rPr>
        <w:t>entering into</w:t>
      </w:r>
      <w:proofErr w:type="gramEnd"/>
      <w:r w:rsidRPr="0045017B">
        <w:rPr>
          <w:sz w:val="20"/>
          <w:szCs w:val="20"/>
        </w:rPr>
        <w:t xml:space="preserve"> this bond furnish a certified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copy to the registrar of companies.</w:t>
      </w:r>
    </w:p>
    <w:p w14:paraId="6162B9EE" w14:textId="77777777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Dated this _____ day of ________ 20___.</w:t>
      </w:r>
    </w:p>
    <w:p w14:paraId="2383B901" w14:textId="77777777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 xml:space="preserve">Present when the Common Seal </w:t>
      </w:r>
      <w:r w:rsidRPr="0045017B">
        <w:rPr>
          <w:sz w:val="20"/>
          <w:szCs w:val="20"/>
          <w:vertAlign w:val="superscript"/>
        </w:rPr>
        <w:t>NOTE THREE</w:t>
      </w:r>
    </w:p>
    <w:p w14:paraId="0F5D112A" w14:textId="77777777" w:rsid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</w:rPr>
        <w:t>of the Surety was affixed hereto:</w:t>
      </w:r>
    </w:p>
    <w:p w14:paraId="7E4F6639" w14:textId="77777777" w:rsidR="00D501F7" w:rsidRPr="0045017B" w:rsidRDefault="00D501F7" w:rsidP="0045017B">
      <w:pPr>
        <w:rPr>
          <w:sz w:val="20"/>
          <w:szCs w:val="20"/>
        </w:rPr>
      </w:pPr>
    </w:p>
    <w:p w14:paraId="39C9C14B" w14:textId="1975DF20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  <w:vertAlign w:val="superscript"/>
        </w:rPr>
        <w:t>NOTE ONE</w:t>
      </w:r>
      <w:r w:rsidRPr="0045017B">
        <w:rPr>
          <w:sz w:val="20"/>
          <w:szCs w:val="20"/>
        </w:rPr>
        <w:t xml:space="preserve"> Surety must be a member of a class specified in Schedule 2 to the Companies Act, 2014 (Bonding) Order 2015 (bank, building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society, insurance company or credit institution)</w:t>
      </w:r>
    </w:p>
    <w:p w14:paraId="5820100D" w14:textId="7165E3B9" w:rsidR="0045017B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  <w:vertAlign w:val="superscript"/>
        </w:rPr>
        <w:t>NOTE TWO</w:t>
      </w:r>
      <w:r w:rsidRPr="0045017B">
        <w:rPr>
          <w:sz w:val="20"/>
          <w:szCs w:val="20"/>
        </w:rPr>
        <w:t xml:space="preserve"> Period must not be less than 2 years for the bond and may not commence earlier than the occurrence of the appropriate event which</w:t>
      </w:r>
      <w:r>
        <w:rPr>
          <w:sz w:val="20"/>
          <w:szCs w:val="20"/>
        </w:rPr>
        <w:t xml:space="preserve"> </w:t>
      </w:r>
      <w:r w:rsidRPr="0045017B">
        <w:rPr>
          <w:sz w:val="20"/>
          <w:szCs w:val="20"/>
        </w:rPr>
        <w:t>gave rise to the requirement for the bond.</w:t>
      </w:r>
    </w:p>
    <w:p w14:paraId="4E24A85A" w14:textId="61149751" w:rsidR="00BC2153" w:rsidRPr="0045017B" w:rsidRDefault="0045017B" w:rsidP="0045017B">
      <w:pPr>
        <w:rPr>
          <w:sz w:val="20"/>
          <w:szCs w:val="20"/>
        </w:rPr>
      </w:pPr>
      <w:r w:rsidRPr="0045017B">
        <w:rPr>
          <w:sz w:val="20"/>
          <w:szCs w:val="20"/>
          <w:vertAlign w:val="superscript"/>
        </w:rPr>
        <w:t>NOTE THREE</w:t>
      </w:r>
      <w:r w:rsidRPr="0045017B">
        <w:rPr>
          <w:sz w:val="20"/>
          <w:szCs w:val="20"/>
        </w:rPr>
        <w:t xml:space="preserve"> The Bond must be executed under the seal of the Surety.</w:t>
      </w:r>
    </w:p>
    <w:sectPr w:rsidR="00BC2153" w:rsidRPr="00450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A0D8" w14:textId="77777777" w:rsidR="00AB6CE8" w:rsidRDefault="00AB6CE8" w:rsidP="00D501F7">
      <w:pPr>
        <w:spacing w:after="0" w:line="240" w:lineRule="auto"/>
      </w:pPr>
      <w:r>
        <w:separator/>
      </w:r>
    </w:p>
  </w:endnote>
  <w:endnote w:type="continuationSeparator" w:id="0">
    <w:p w14:paraId="4A80C7B0" w14:textId="77777777" w:rsidR="00AB6CE8" w:rsidRDefault="00AB6CE8" w:rsidP="00D5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6234" w14:textId="77777777" w:rsidR="00D501F7" w:rsidRDefault="00D50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45C1" w14:textId="77777777" w:rsidR="00D501F7" w:rsidRDefault="00D501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E505" w14:textId="77777777" w:rsidR="00D501F7" w:rsidRDefault="00D50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28B6" w14:textId="77777777" w:rsidR="00AB6CE8" w:rsidRDefault="00AB6CE8" w:rsidP="00D501F7">
      <w:pPr>
        <w:spacing w:after="0" w:line="240" w:lineRule="auto"/>
      </w:pPr>
      <w:r>
        <w:separator/>
      </w:r>
    </w:p>
  </w:footnote>
  <w:footnote w:type="continuationSeparator" w:id="0">
    <w:p w14:paraId="5243BA66" w14:textId="77777777" w:rsidR="00AB6CE8" w:rsidRDefault="00AB6CE8" w:rsidP="00D5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570A" w14:textId="77777777" w:rsidR="00D501F7" w:rsidRDefault="00D50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3329286"/>
      <w:docPartObj>
        <w:docPartGallery w:val="Watermarks"/>
        <w:docPartUnique/>
      </w:docPartObj>
    </w:sdtPr>
    <w:sdtContent>
      <w:p w14:paraId="18F51B32" w14:textId="05D6AC0A" w:rsidR="00D501F7" w:rsidRDefault="00D501F7">
        <w:pPr>
          <w:pStyle w:val="Header"/>
        </w:pPr>
        <w:r>
          <w:rPr>
            <w:noProof/>
          </w:rPr>
          <w:pict w14:anchorId="08B1CE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D07A" w14:textId="77777777" w:rsidR="00D501F7" w:rsidRDefault="00D50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7B"/>
    <w:rsid w:val="0045017B"/>
    <w:rsid w:val="00672DE2"/>
    <w:rsid w:val="00AB6CE8"/>
    <w:rsid w:val="00BC2153"/>
    <w:rsid w:val="00BE58A1"/>
    <w:rsid w:val="00D5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23C21"/>
  <w15:chartTrackingRefBased/>
  <w15:docId w15:val="{19205E6B-2893-4DE0-89F9-D2258B0F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0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1F7"/>
  </w:style>
  <w:style w:type="paragraph" w:styleId="Footer">
    <w:name w:val="footer"/>
    <w:basedOn w:val="Normal"/>
    <w:link w:val="FooterChar"/>
    <w:uiPriority w:val="99"/>
    <w:unhideWhenUsed/>
    <w:rsid w:val="00D50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739</Words>
  <Characters>4312</Characters>
  <Application>Microsoft Office Word</Application>
  <DocSecurity>0</DocSecurity>
  <Lines>86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O'Byrne</dc:creator>
  <cp:keywords/>
  <dc:description/>
  <cp:lastModifiedBy>John O'Byrne</cp:lastModifiedBy>
  <cp:revision>1</cp:revision>
  <dcterms:created xsi:type="dcterms:W3CDTF">2026-07-03T14:55:00Z</dcterms:created>
  <dcterms:modified xsi:type="dcterms:W3CDTF">2026-07-03T15:07:00Z</dcterms:modified>
</cp:coreProperties>
</file>